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02" w:rsidRPr="001F4502" w:rsidRDefault="001F4502" w:rsidP="001F4502">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EB"/>
    </w:p>
    <w:bookmarkEnd w:id="0"/>
    <w:p w:rsidR="001F4502" w:rsidRPr="001F4502" w:rsidRDefault="001F4502" w:rsidP="001F4502">
      <w:pPr>
        <w:spacing w:before="180" w:after="180" w:line="240" w:lineRule="auto"/>
        <w:jc w:val="center"/>
        <w:outlineLvl w:val="1"/>
        <w:rPr>
          <w:rFonts w:ascii="Helvetica" w:eastAsia="Times New Roman" w:hAnsi="Helvetica" w:cs="Helvetica"/>
          <w:b/>
          <w:bCs/>
          <w:color w:val="000000"/>
          <w:sz w:val="24"/>
          <w:szCs w:val="24"/>
        </w:rPr>
      </w:pPr>
      <w:r w:rsidRPr="001F4502">
        <w:rPr>
          <w:rFonts w:ascii="Helvetica" w:eastAsia="Times New Roman" w:hAnsi="Helvetica" w:cs="Helvetica"/>
          <w:b/>
          <w:bCs/>
          <w:color w:val="000000"/>
          <w:sz w:val="24"/>
          <w:szCs w:val="24"/>
        </w:rPr>
        <w:t>Staff Conduct</w:t>
      </w:r>
    </w:p>
    <w:p w:rsidR="001F4502" w:rsidRPr="001F4502" w:rsidRDefault="001F4502" w:rsidP="001F4502">
      <w:pPr>
        <w:spacing w:before="100" w:beforeAutospacing="1" w:after="180" w:line="240" w:lineRule="auto"/>
        <w:jc w:val="center"/>
        <w:rPr>
          <w:rFonts w:ascii="Arial" w:eastAsia="Times New Roman" w:hAnsi="Arial" w:cs="Arial"/>
          <w:sz w:val="24"/>
          <w:szCs w:val="24"/>
        </w:rPr>
      </w:pPr>
      <w:r w:rsidRPr="001F4502">
        <w:rPr>
          <w:rFonts w:ascii="Arial" w:eastAsia="Times New Roman" w:hAnsi="Arial" w:cs="Arial"/>
          <w:sz w:val="24"/>
          <w:szCs w:val="24"/>
        </w:rPr>
        <w:t>(And Responsibilities)</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 xml:space="preserve">All staff members have a responsibility to make </w:t>
      </w:r>
      <w:proofErr w:type="gramStart"/>
      <w:r w:rsidRPr="001F4502">
        <w:rPr>
          <w:rFonts w:ascii="Arial" w:eastAsia="Times New Roman" w:hAnsi="Arial" w:cs="Arial"/>
          <w:sz w:val="24"/>
          <w:szCs w:val="24"/>
        </w:rPr>
        <w:t>themselves</w:t>
      </w:r>
      <w:proofErr w:type="gramEnd"/>
      <w:r w:rsidRPr="001F4502">
        <w:rPr>
          <w:rFonts w:ascii="Arial" w:eastAsia="Times New Roman" w:hAnsi="Arial" w:cs="Arial"/>
          <w:sz w:val="24"/>
          <w:szCs w:val="24"/>
        </w:rPr>
        <w:t xml:space="preserve"> familiar with and abide by federal and state laws as these affect their work, and the policies and regulations of the district.</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As representatives of the district and role models for students, all staff shall demonstrate and uphold high professional, ethical and moral standards. Staff members shall conduct themselves in a manner that is consistent with the educational mission of the district and shall maintain professional boundaries with students at all times. Interactions between staff members must be based on mutual respect and any disputes will be resolved in a professional manner.</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b/>
          <w:bCs/>
          <w:sz w:val="24"/>
          <w:szCs w:val="24"/>
        </w:rPr>
        <w:t>Rules of conduct</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Each staff member shall observe rules of conduct established in law which specify that a school employee shall not:</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1.  Disclose or use confidential information acquired in the course of employment to further substantially the employee’s personal financial interests.</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2.  Accept a gift of substantial value or substantial economic benefit tantamount to a gift of substantial value which would tend to improperly influence a reasonable person in the position to depart from the faithful and impartial discharge of the staff member’s duties, or which the staff member knows or should know is primarily for the purpose of a reward for action taken.</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3.  Engage in a substantial financial transaction for private business purposes with a person whom the staff member supervises.</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4.  Perform an action which directly and substantially confers an economic benefit tantamount to a gift of substantial value on a business or other undertaking in which the staff member has a substantial financial interest or is engaged as counsel, consultant, representative or agent.</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All staff members shall be expected to carry out their assigned responsibilities with conscientious concern.</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It shall not be considered a breach of conduct for a staff member to:</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lastRenderedPageBreak/>
        <w:t>1.  Use school facilities and equipment to communicate or correspond with constituents, family members or business associates on an occasional basis.</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2.  Accept or receive a benefit as an indirect consequence of transacting school district business.</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Essential to the success of ongoing school operations and the instructional program are the following specific responsibilities which shall be required of all personnel:</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1.   Faithfulness and promptness in attendance at work.</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2.  Support and enforcement of policies of the Board and regulations of the school administration in regard to students.</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3.  Diligence in submitting required reports promptly at the times specified.</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4.  Care and protection of school property.</w:t>
      </w:r>
    </w:p>
    <w:p w:rsidR="001F4502" w:rsidRPr="001F4502" w:rsidRDefault="001F4502" w:rsidP="001F4502">
      <w:pPr>
        <w:spacing w:before="100" w:beforeAutospacing="1" w:after="180" w:line="240" w:lineRule="auto"/>
        <w:ind w:left="360"/>
        <w:rPr>
          <w:rFonts w:ascii="Arial" w:eastAsia="Times New Roman" w:hAnsi="Arial" w:cs="Arial"/>
          <w:sz w:val="24"/>
          <w:szCs w:val="24"/>
        </w:rPr>
      </w:pPr>
      <w:r w:rsidRPr="001F4502">
        <w:rPr>
          <w:rFonts w:ascii="Arial" w:eastAsia="Times New Roman" w:hAnsi="Arial" w:cs="Arial"/>
          <w:sz w:val="24"/>
          <w:szCs w:val="24"/>
        </w:rPr>
        <w:t>5.  Concern and attention toward the safety and welfare of students, including the need to ensure that students are appropriately supervised.</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b/>
          <w:bCs/>
          <w:sz w:val="24"/>
          <w:szCs w:val="24"/>
        </w:rPr>
        <w:t>Child abuse</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All district employees who have reasonable cause to know or suspect that any child is subjected to abuse or to conditions that might result in abuse or neglect must immediately upon receiving such information</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report such fact in accordance with Board policy and state law.</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The superintendent is authorized to conduct an internal investigation or to take any other necessary steps if information is received from a county department of social services or a law enforcement agency that a suspected child abuse perpetrator is a school district employee. Such information shall remain confidential except that the superintendent shall notify the Colorado Department of Education of the child abuse investigation.</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b/>
          <w:bCs/>
          <w:sz w:val="24"/>
          <w:szCs w:val="24"/>
        </w:rPr>
        <w:t>Possession of deadly weapons</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The provisions of the policy regarding public possession of deadly weapons on school property or in school buildings also shall apply to employees of the district. However, the restrictions shall not apply to employees who are required to carry or use deadly weapons in order to perform their necessary duties and functions.</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b/>
          <w:bCs/>
          <w:sz w:val="24"/>
          <w:szCs w:val="24"/>
        </w:rPr>
        <w:t>Felony/misdemeanor convictions</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 xml:space="preserve">If, subsequent to beginning employment with the district, the district has good cause to believe that any staff member has been convicted of, pled </w:t>
      </w:r>
      <w:r w:rsidRPr="001F4502">
        <w:rPr>
          <w:rFonts w:ascii="Arial" w:eastAsia="Times New Roman" w:hAnsi="Arial" w:cs="Arial"/>
          <w:i/>
          <w:iCs/>
          <w:sz w:val="24"/>
          <w:szCs w:val="24"/>
        </w:rPr>
        <w:t>nolo contendere</w:t>
      </w:r>
      <w:r w:rsidRPr="001F4502">
        <w:rPr>
          <w:rFonts w:ascii="Arial" w:eastAsia="Times New Roman" w:hAnsi="Arial" w:cs="Arial"/>
          <w:sz w:val="24"/>
          <w:szCs w:val="24"/>
        </w:rPr>
        <w:t xml:space="preserve"> to, or </w:t>
      </w:r>
      <w:r w:rsidRPr="001F4502">
        <w:rPr>
          <w:rFonts w:ascii="Arial" w:eastAsia="Times New Roman" w:hAnsi="Arial" w:cs="Arial"/>
          <w:sz w:val="24"/>
          <w:szCs w:val="24"/>
        </w:rPr>
        <w:lastRenderedPageBreak/>
        <w:t>received a deferred or suspended sentence for any felony or misdemeanor other than a misdemeanor traffic offense or infraction, the district shall make inquiries to the Department of Education for purposes of screening the employee.</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In addition, the district shall require the employee to submit a complete set of fingerprints taken by a qualified law enforcement agency. Fingerprints must be submitted within 20 days after receipt of written notification. The fingerprints shall be forwarded</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to the Colorado Bureau of Investigation for</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the purpose of conducting a state and national fingerprint-based criminal history record check utilizing the records of the Colorado Bureau of Investigation and the Federal Bureau of Investigation.</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Disciplinary action,</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which could include dismissal from employment, may be taken against personnel if the results of fingerprint processing provide relevant</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information. Non-licensed employees shall be terminated if the results of the fingerprint-based criminal history record check disclose a conviction for certain felonies, as provided in law.</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Employees shall not be charged fees for processing fingerprints under these circumstances.</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b/>
          <w:bCs/>
          <w:sz w:val="24"/>
          <w:szCs w:val="24"/>
        </w:rPr>
        <w:t>Unlawful behavior involving children</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 xml:space="preserve">The Board may make an inquiry with the Department of Education concerning whether any current employee of the school district has been convicted of, pled </w:t>
      </w:r>
      <w:r w:rsidRPr="001F4502">
        <w:rPr>
          <w:rFonts w:ascii="Arial" w:eastAsia="Times New Roman" w:hAnsi="Arial" w:cs="Arial"/>
          <w:i/>
          <w:iCs/>
          <w:sz w:val="24"/>
          <w:szCs w:val="24"/>
        </w:rPr>
        <w:t>nolo contendere</w:t>
      </w:r>
      <w:r w:rsidRPr="001F4502">
        <w:rPr>
          <w:rFonts w:ascii="Arial" w:eastAsia="Times New Roman" w:hAnsi="Arial" w:cs="Arial"/>
          <w:sz w:val="24"/>
          <w:szCs w:val="24"/>
        </w:rPr>
        <w:t xml:space="preserve"> to, or received a deferred or suspended sentence or deferred prosecution for a felony or misdemeanor crime involving unlawful sexual behavior or unlawful behavior involving children. Disciplinary action, including termination, may be taken if the inquiry discloses information relevant to the employee’s fitness for employment.</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b/>
          <w:bCs/>
          <w:sz w:val="24"/>
          <w:szCs w:val="24"/>
        </w:rPr>
        <w:t>Personnel addressing health care treatment for behavior issues</w:t>
      </w:r>
    </w:p>
    <w:p w:rsidR="001F4502" w:rsidRPr="001F4502" w:rsidRDefault="001F4502" w:rsidP="001F4502">
      <w:pPr>
        <w:spacing w:before="100" w:beforeAutospacing="1" w:after="180" w:line="240" w:lineRule="auto"/>
        <w:rPr>
          <w:rFonts w:ascii="Arial" w:eastAsia="Times New Roman" w:hAnsi="Arial" w:cs="Arial"/>
          <w:sz w:val="24"/>
          <w:szCs w:val="24"/>
        </w:rPr>
      </w:pPr>
      <w:r w:rsidRPr="001F4502">
        <w:rPr>
          <w:rFonts w:ascii="Arial" w:eastAsia="Times New Roman" w:hAnsi="Arial" w:cs="Arial"/>
          <w:sz w:val="24"/>
          <w:szCs w:val="24"/>
        </w:rPr>
        <w:t>School personnel are prohibited under state law from recommending or requiring the use of psychotropic drugs for students. They are also prohibited from testing or requiring testing for a student’s behavior without giving notice to the parent/guardian describing the recommended testing and how any test results will be used and obtaining prior written permission from the student or</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from the student’s parent/guardian. See the Board’s policy concerning survey, assessment, analysis or evaluation of students. School personnel are encouraged to discuss concerns about a student’s behavior with the parent/guardian and such discussions may include a suggestion that the parent/guardian speak</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with an appropriate</w:t>
      </w:r>
      <w:r w:rsidRPr="001F4502">
        <w:rPr>
          <w:rFonts w:ascii="Arial" w:eastAsia="Times New Roman" w:hAnsi="Arial" w:cs="Arial"/>
          <w:b/>
          <w:bCs/>
          <w:sz w:val="24"/>
          <w:szCs w:val="24"/>
        </w:rPr>
        <w:t xml:space="preserve"> </w:t>
      </w:r>
      <w:r w:rsidRPr="001F4502">
        <w:rPr>
          <w:rFonts w:ascii="Arial" w:eastAsia="Times New Roman" w:hAnsi="Arial" w:cs="Arial"/>
          <w:sz w:val="24"/>
          <w:szCs w:val="24"/>
        </w:rPr>
        <w:t>health care professional regarding any behavior concerns school personnel may have.</w:t>
      </w:r>
    </w:p>
    <w:p w:rsidR="001F4502" w:rsidRDefault="008D536C" w:rsidP="008D536C">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8D536C" w:rsidRDefault="008D536C" w:rsidP="008D536C">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8D536C" w:rsidRDefault="008D536C" w:rsidP="008D536C">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April 2001</w:t>
      </w:r>
    </w:p>
    <w:p w:rsidR="008D536C" w:rsidRDefault="008D536C" w:rsidP="008D536C">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December 2002</w:t>
      </w:r>
    </w:p>
    <w:p w:rsidR="008D536C" w:rsidRDefault="008D536C" w:rsidP="008D536C">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October 2003</w:t>
      </w:r>
    </w:p>
    <w:p w:rsidR="008D536C" w:rsidRPr="001F4502" w:rsidRDefault="008D536C" w:rsidP="008D536C">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b/>
        <w:t xml:space="preserve">      November </w:t>
      </w:r>
      <w:r w:rsidR="002244DD">
        <w:rPr>
          <w:rFonts w:ascii="Arial" w:eastAsia="Times New Roman" w:hAnsi="Arial" w:cs="Arial"/>
          <w:sz w:val="24"/>
          <w:szCs w:val="24"/>
        </w:rPr>
        <w:t>201</w:t>
      </w:r>
      <w:bookmarkStart w:id="1" w:name="_GoBack"/>
      <w:bookmarkEnd w:id="1"/>
      <w:r>
        <w:rPr>
          <w:rFonts w:ascii="Arial" w:eastAsia="Times New Roman" w:hAnsi="Arial" w:cs="Arial"/>
          <w:sz w:val="24"/>
          <w:szCs w:val="24"/>
        </w:rPr>
        <w:t>3</w:t>
      </w:r>
    </w:p>
    <w:p w:rsidR="001F4502" w:rsidRPr="001F4502" w:rsidRDefault="001F4502" w:rsidP="001F4502">
      <w:pPr>
        <w:spacing w:before="180" w:after="100" w:afterAutospacing="1" w:line="240" w:lineRule="auto"/>
        <w:rPr>
          <w:rFonts w:ascii="Arial" w:eastAsia="Times New Roman" w:hAnsi="Arial" w:cs="Arial"/>
          <w:sz w:val="24"/>
          <w:szCs w:val="24"/>
        </w:rPr>
      </w:pPr>
      <w:bookmarkStart w:id="2" w:name="538"/>
      <w:r w:rsidRPr="001F4502">
        <w:rPr>
          <w:rFonts w:ascii="Arial" w:eastAsia="Times New Roman" w:hAnsi="Arial" w:cs="Arial"/>
          <w:sz w:val="24"/>
          <w:szCs w:val="24"/>
        </w:rPr>
        <w:t xml:space="preserve">LEGAL </w:t>
      </w:r>
      <w:proofErr w:type="gramStart"/>
      <w:r w:rsidRPr="001F4502">
        <w:rPr>
          <w:rFonts w:ascii="Arial" w:eastAsia="Times New Roman" w:hAnsi="Arial" w:cs="Arial"/>
          <w:sz w:val="24"/>
          <w:szCs w:val="24"/>
        </w:rPr>
        <w:t>REFS.:</w:t>
      </w:r>
      <w:proofErr w:type="gramEnd"/>
      <w:r w:rsidRPr="001F4502">
        <w:rPr>
          <w:rFonts w:ascii="Arial" w:eastAsia="Times New Roman" w:hAnsi="Arial" w:cs="Arial"/>
          <w:sz w:val="24"/>
          <w:szCs w:val="24"/>
        </w:rPr>
        <w:t xml:space="preserve">  C.R.S. </w:t>
      </w:r>
      <w:bookmarkEnd w:id="2"/>
      <w:r w:rsidRPr="001F4502">
        <w:rPr>
          <w:rFonts w:ascii="Arial" w:eastAsia="Times New Roman" w:hAnsi="Arial" w:cs="Arial"/>
          <w:sz w:val="24"/>
          <w:szCs w:val="24"/>
        </w:rPr>
        <w:fldChar w:fldCharType="begin"/>
      </w:r>
      <w:r w:rsidRPr="001F4502">
        <w:rPr>
          <w:rFonts w:ascii="Arial" w:eastAsia="Times New Roman" w:hAnsi="Arial" w:cs="Arial"/>
          <w:sz w:val="24"/>
          <w:szCs w:val="24"/>
        </w:rPr>
        <w:instrText xml:space="preserve"> HYPERLINK "http://www.lpdirect.net/casb/crs/18-12-105_5.html" \t "_blank" </w:instrText>
      </w:r>
      <w:r w:rsidRPr="001F4502">
        <w:rPr>
          <w:rFonts w:ascii="Arial" w:eastAsia="Times New Roman" w:hAnsi="Arial" w:cs="Arial"/>
          <w:sz w:val="24"/>
          <w:szCs w:val="24"/>
        </w:rPr>
        <w:fldChar w:fldCharType="separate"/>
      </w:r>
      <w:r w:rsidRPr="001F4502">
        <w:rPr>
          <w:rFonts w:ascii="Arial" w:eastAsia="Times New Roman" w:hAnsi="Arial" w:cs="Arial"/>
          <w:color w:val="0000FF"/>
          <w:sz w:val="24"/>
          <w:szCs w:val="24"/>
          <w:u w:val="single"/>
        </w:rPr>
        <w:t>18-12-105.5</w:t>
      </w:r>
      <w:r w:rsidRPr="001F4502">
        <w:rPr>
          <w:rFonts w:ascii="Arial" w:eastAsia="Times New Roman" w:hAnsi="Arial" w:cs="Arial"/>
          <w:sz w:val="24"/>
          <w:szCs w:val="24"/>
        </w:rPr>
        <w:fldChar w:fldCharType="end"/>
      </w:r>
      <w:r w:rsidRPr="001F4502">
        <w:rPr>
          <w:rFonts w:ascii="Arial" w:eastAsia="Times New Roman" w:hAnsi="Arial" w:cs="Arial"/>
          <w:sz w:val="24"/>
          <w:szCs w:val="24"/>
        </w:rPr>
        <w:t xml:space="preserve"> </w:t>
      </w:r>
      <w:r w:rsidRPr="001F4502">
        <w:rPr>
          <w:rFonts w:ascii="Arial" w:eastAsia="Times New Roman" w:hAnsi="Arial" w:cs="Arial"/>
          <w:i/>
          <w:iCs/>
          <w:sz w:val="24"/>
          <w:szCs w:val="24"/>
        </w:rPr>
        <w:t>(unlawful carrying/possession of weapons on school grounds)</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7" w:tgtFrame="_blank" w:history="1">
        <w:r w:rsidRPr="001F4502">
          <w:rPr>
            <w:rFonts w:ascii="Arial" w:eastAsia="Times New Roman" w:hAnsi="Arial" w:cs="Arial"/>
            <w:color w:val="0000FF"/>
            <w:sz w:val="24"/>
            <w:szCs w:val="24"/>
            <w:u w:val="single"/>
          </w:rPr>
          <w:t>18-12-214</w:t>
        </w:r>
      </w:hyperlink>
      <w:r w:rsidRPr="001F4502">
        <w:rPr>
          <w:rFonts w:ascii="Arial" w:eastAsia="Times New Roman" w:hAnsi="Arial" w:cs="Arial"/>
          <w:sz w:val="24"/>
          <w:szCs w:val="24"/>
        </w:rPr>
        <w:t xml:space="preserve"> (3</w:t>
      </w:r>
      <w:proofErr w:type="gramStart"/>
      <w:r w:rsidRPr="001F4502">
        <w:rPr>
          <w:rFonts w:ascii="Arial" w:eastAsia="Times New Roman" w:hAnsi="Arial" w:cs="Arial"/>
          <w:sz w:val="24"/>
          <w:szCs w:val="24"/>
        </w:rPr>
        <w:t>)(</w:t>
      </w:r>
      <w:proofErr w:type="gramEnd"/>
      <w:r w:rsidRPr="001F4502">
        <w:rPr>
          <w:rFonts w:ascii="Arial" w:eastAsia="Times New Roman" w:hAnsi="Arial" w:cs="Arial"/>
          <w:sz w:val="24"/>
          <w:szCs w:val="24"/>
        </w:rPr>
        <w:t xml:space="preserve">b) </w:t>
      </w:r>
      <w:r w:rsidRPr="001F4502">
        <w:rPr>
          <w:rFonts w:ascii="Arial" w:eastAsia="Times New Roman" w:hAnsi="Arial" w:cs="Arial"/>
          <w:i/>
          <w:iCs/>
          <w:sz w:val="24"/>
          <w:szCs w:val="24"/>
        </w:rPr>
        <w:t>(school security officers may carry concealed handgun pursuant to valid permit)</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8" w:tgtFrame="_blank" w:history="1">
        <w:r w:rsidRPr="001F4502">
          <w:rPr>
            <w:rFonts w:ascii="Arial" w:eastAsia="Times New Roman" w:hAnsi="Arial" w:cs="Arial"/>
            <w:color w:val="0000FF"/>
            <w:sz w:val="24"/>
            <w:szCs w:val="24"/>
            <w:u w:val="single"/>
          </w:rPr>
          <w:t>19-3-308</w:t>
        </w:r>
      </w:hyperlink>
      <w:r w:rsidRPr="001F4502">
        <w:rPr>
          <w:rFonts w:ascii="Arial" w:eastAsia="Times New Roman" w:hAnsi="Arial" w:cs="Arial"/>
          <w:sz w:val="24"/>
          <w:szCs w:val="24"/>
        </w:rPr>
        <w:t xml:space="preserve"> (5.7) </w:t>
      </w:r>
      <w:r w:rsidRPr="001F4502">
        <w:rPr>
          <w:rFonts w:ascii="Arial" w:eastAsia="Times New Roman" w:hAnsi="Arial" w:cs="Arial"/>
          <w:i/>
          <w:iCs/>
          <w:sz w:val="24"/>
          <w:szCs w:val="24"/>
        </w:rPr>
        <w:t>(child abuse reporting)</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9" w:tgtFrame="_blank" w:history="1">
        <w:r w:rsidRPr="001F4502">
          <w:rPr>
            <w:rFonts w:ascii="Arial" w:eastAsia="Times New Roman" w:hAnsi="Arial" w:cs="Arial"/>
            <w:color w:val="0000FF"/>
            <w:sz w:val="24"/>
            <w:szCs w:val="24"/>
            <w:u w:val="single"/>
          </w:rPr>
          <w:t>22-32-109</w:t>
        </w:r>
      </w:hyperlink>
      <w:r w:rsidRPr="001F4502">
        <w:rPr>
          <w:rFonts w:ascii="Arial" w:eastAsia="Times New Roman" w:hAnsi="Arial" w:cs="Arial"/>
          <w:sz w:val="24"/>
          <w:szCs w:val="24"/>
        </w:rPr>
        <w:t xml:space="preserve"> (1</w:t>
      </w:r>
      <w:proofErr w:type="gramStart"/>
      <w:r w:rsidRPr="001F4502">
        <w:rPr>
          <w:rFonts w:ascii="Arial" w:eastAsia="Times New Roman" w:hAnsi="Arial" w:cs="Arial"/>
          <w:sz w:val="24"/>
          <w:szCs w:val="24"/>
        </w:rPr>
        <w:t>)(</w:t>
      </w:r>
      <w:proofErr w:type="spellStart"/>
      <w:proofErr w:type="gramEnd"/>
      <w:r w:rsidRPr="001F4502">
        <w:rPr>
          <w:rFonts w:ascii="Arial" w:eastAsia="Times New Roman" w:hAnsi="Arial" w:cs="Arial"/>
          <w:sz w:val="24"/>
          <w:szCs w:val="24"/>
        </w:rPr>
        <w:t>ee</w:t>
      </w:r>
      <w:proofErr w:type="spellEnd"/>
      <w:r w:rsidRPr="001F4502">
        <w:rPr>
          <w:rFonts w:ascii="Arial" w:eastAsia="Times New Roman" w:hAnsi="Arial" w:cs="Arial"/>
          <w:sz w:val="24"/>
          <w:szCs w:val="24"/>
        </w:rPr>
        <w:t xml:space="preserve">) </w:t>
      </w:r>
      <w:r w:rsidRPr="001F4502">
        <w:rPr>
          <w:rFonts w:ascii="Arial" w:eastAsia="Times New Roman" w:hAnsi="Arial" w:cs="Arial"/>
          <w:i/>
          <w:iCs/>
          <w:sz w:val="24"/>
          <w:szCs w:val="24"/>
        </w:rPr>
        <w:t>(duty to adopt policy prohibiting personnel from recommending certain drugs for students or ordering behavior tests without parent permission)</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0" w:tgtFrame="_blank" w:history="1">
        <w:r w:rsidRPr="001F4502">
          <w:rPr>
            <w:rFonts w:ascii="Arial" w:eastAsia="Times New Roman" w:hAnsi="Arial" w:cs="Arial"/>
            <w:color w:val="0000FF"/>
            <w:sz w:val="24"/>
            <w:szCs w:val="24"/>
            <w:u w:val="single"/>
          </w:rPr>
          <w:t>22-32-109.1</w:t>
        </w:r>
      </w:hyperlink>
      <w:r w:rsidRPr="001F4502">
        <w:rPr>
          <w:rFonts w:ascii="Arial" w:eastAsia="Times New Roman" w:hAnsi="Arial" w:cs="Arial"/>
          <w:sz w:val="24"/>
          <w:szCs w:val="24"/>
        </w:rPr>
        <w:t xml:space="preserve"> (8) </w:t>
      </w:r>
      <w:r w:rsidRPr="001F4502">
        <w:rPr>
          <w:rFonts w:ascii="Arial" w:eastAsia="Times New Roman" w:hAnsi="Arial" w:cs="Arial"/>
          <w:i/>
          <w:iCs/>
          <w:sz w:val="24"/>
          <w:szCs w:val="24"/>
        </w:rPr>
        <w:t>(policy requiring inquiries upon good cause to department of education for purpose of ongoing screening of employees)</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1" w:tgtFrame="_blank" w:history="1">
        <w:r w:rsidRPr="001F4502">
          <w:rPr>
            <w:rFonts w:ascii="Arial" w:eastAsia="Times New Roman" w:hAnsi="Arial" w:cs="Arial"/>
            <w:color w:val="0000FF"/>
            <w:sz w:val="24"/>
            <w:szCs w:val="24"/>
            <w:u w:val="single"/>
          </w:rPr>
          <w:t>22-32-109.7</w:t>
        </w:r>
      </w:hyperlink>
      <w:r w:rsidRPr="001F4502">
        <w:rPr>
          <w:rFonts w:ascii="Arial" w:eastAsia="Times New Roman" w:hAnsi="Arial" w:cs="Arial"/>
          <w:sz w:val="24"/>
          <w:szCs w:val="24"/>
        </w:rPr>
        <w:t xml:space="preserve"> </w:t>
      </w:r>
      <w:r w:rsidRPr="001F4502">
        <w:rPr>
          <w:rFonts w:ascii="Arial" w:eastAsia="Times New Roman" w:hAnsi="Arial" w:cs="Arial"/>
          <w:i/>
          <w:iCs/>
          <w:sz w:val="24"/>
          <w:szCs w:val="24"/>
        </w:rPr>
        <w:t>(duty to make inquiries prior to hiring)</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2" w:tgtFrame="_blank" w:history="1">
        <w:r w:rsidRPr="001F4502">
          <w:rPr>
            <w:rFonts w:ascii="Arial" w:eastAsia="Times New Roman" w:hAnsi="Arial" w:cs="Arial"/>
            <w:color w:val="0000FF"/>
            <w:sz w:val="24"/>
            <w:szCs w:val="24"/>
            <w:u w:val="single"/>
          </w:rPr>
          <w:t>22-32-109.8</w:t>
        </w:r>
      </w:hyperlink>
      <w:r w:rsidRPr="001F4502">
        <w:rPr>
          <w:rFonts w:ascii="Arial" w:eastAsia="Times New Roman" w:hAnsi="Arial" w:cs="Arial"/>
          <w:sz w:val="24"/>
          <w:szCs w:val="24"/>
        </w:rPr>
        <w:t xml:space="preserve"> (6) </w:t>
      </w:r>
      <w:r w:rsidRPr="001F4502">
        <w:rPr>
          <w:rFonts w:ascii="Arial" w:eastAsia="Times New Roman" w:hAnsi="Arial" w:cs="Arial"/>
          <w:i/>
          <w:iCs/>
          <w:sz w:val="24"/>
          <w:szCs w:val="24"/>
        </w:rPr>
        <w:t>(requirement to terminate non-licensed employees for certain felony offenses)</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3" w:tgtFrame="_blank" w:history="1">
        <w:r w:rsidRPr="001F4502">
          <w:rPr>
            <w:rFonts w:ascii="Arial" w:eastAsia="Times New Roman" w:hAnsi="Arial" w:cs="Arial"/>
            <w:color w:val="0000FF"/>
            <w:sz w:val="24"/>
            <w:szCs w:val="24"/>
            <w:u w:val="single"/>
          </w:rPr>
          <w:t>22-32-109.9</w:t>
        </w:r>
      </w:hyperlink>
      <w:r w:rsidRPr="001F4502">
        <w:rPr>
          <w:rFonts w:ascii="Arial" w:eastAsia="Times New Roman" w:hAnsi="Arial" w:cs="Arial"/>
          <w:sz w:val="24"/>
          <w:szCs w:val="24"/>
        </w:rPr>
        <w:t xml:space="preserve"> </w:t>
      </w:r>
      <w:r w:rsidRPr="001F4502">
        <w:rPr>
          <w:rFonts w:ascii="Arial" w:eastAsia="Times New Roman" w:hAnsi="Arial" w:cs="Arial"/>
          <w:i/>
          <w:iCs/>
          <w:sz w:val="24"/>
          <w:szCs w:val="24"/>
        </w:rPr>
        <w:t>(licensed personnel – submittal of fingerprints)</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4" w:tgtFrame="_blank" w:history="1">
        <w:r w:rsidRPr="001F4502">
          <w:rPr>
            <w:rFonts w:ascii="Arial" w:eastAsia="Times New Roman" w:hAnsi="Arial" w:cs="Arial"/>
            <w:color w:val="0000FF"/>
            <w:sz w:val="24"/>
            <w:szCs w:val="24"/>
            <w:u w:val="single"/>
          </w:rPr>
          <w:t>22-32-110</w:t>
        </w:r>
      </w:hyperlink>
      <w:r w:rsidRPr="001F4502">
        <w:rPr>
          <w:rFonts w:ascii="Arial" w:eastAsia="Times New Roman" w:hAnsi="Arial" w:cs="Arial"/>
          <w:sz w:val="24"/>
          <w:szCs w:val="24"/>
        </w:rPr>
        <w:t xml:space="preserve"> (1</w:t>
      </w:r>
      <w:proofErr w:type="gramStart"/>
      <w:r w:rsidRPr="001F4502">
        <w:rPr>
          <w:rFonts w:ascii="Arial" w:eastAsia="Times New Roman" w:hAnsi="Arial" w:cs="Arial"/>
          <w:sz w:val="24"/>
          <w:szCs w:val="24"/>
        </w:rPr>
        <w:t>)(</w:t>
      </w:r>
      <w:proofErr w:type="gramEnd"/>
      <w:r w:rsidRPr="001F4502">
        <w:rPr>
          <w:rFonts w:ascii="Arial" w:eastAsia="Times New Roman" w:hAnsi="Arial" w:cs="Arial"/>
          <w:sz w:val="24"/>
          <w:szCs w:val="24"/>
        </w:rPr>
        <w:t xml:space="preserve">k) </w:t>
      </w:r>
      <w:r w:rsidRPr="001F4502">
        <w:rPr>
          <w:rFonts w:ascii="Arial" w:eastAsia="Times New Roman" w:hAnsi="Arial" w:cs="Arial"/>
          <w:i/>
          <w:iCs/>
          <w:sz w:val="24"/>
          <w:szCs w:val="24"/>
        </w:rPr>
        <w:t>(power to adopt conduct rules)</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5" w:tgtFrame="_blank" w:history="1">
        <w:r w:rsidRPr="001F4502">
          <w:rPr>
            <w:rFonts w:ascii="Arial" w:eastAsia="Times New Roman" w:hAnsi="Arial" w:cs="Arial"/>
            <w:color w:val="0000FF"/>
            <w:sz w:val="24"/>
            <w:szCs w:val="24"/>
            <w:u w:val="single"/>
          </w:rPr>
          <w:t>24-18-104</w:t>
        </w:r>
      </w:hyperlink>
      <w:r w:rsidRPr="001F4502">
        <w:rPr>
          <w:rFonts w:ascii="Arial" w:eastAsia="Times New Roman" w:hAnsi="Arial" w:cs="Arial"/>
          <w:sz w:val="24"/>
          <w:szCs w:val="24"/>
        </w:rPr>
        <w:t xml:space="preserve"> </w:t>
      </w:r>
      <w:r w:rsidRPr="001F4502">
        <w:rPr>
          <w:rFonts w:ascii="Arial" w:eastAsia="Times New Roman" w:hAnsi="Arial" w:cs="Arial"/>
          <w:i/>
          <w:iCs/>
          <w:sz w:val="24"/>
          <w:szCs w:val="24"/>
        </w:rPr>
        <w:t>(government employee rules of conduct)</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6" w:tgtFrame="_blank" w:history="1">
        <w:r w:rsidRPr="001F4502">
          <w:rPr>
            <w:rFonts w:ascii="Arial" w:eastAsia="Times New Roman" w:hAnsi="Arial" w:cs="Arial"/>
            <w:color w:val="0000FF"/>
            <w:sz w:val="24"/>
            <w:szCs w:val="24"/>
            <w:u w:val="single"/>
          </w:rPr>
          <w:t>24-18-109</w:t>
        </w:r>
      </w:hyperlink>
      <w:r w:rsidRPr="001F4502">
        <w:rPr>
          <w:rFonts w:ascii="Arial" w:eastAsia="Times New Roman" w:hAnsi="Arial" w:cs="Arial"/>
          <w:sz w:val="24"/>
          <w:szCs w:val="24"/>
        </w:rPr>
        <w:t xml:space="preserve"> </w:t>
      </w:r>
      <w:r w:rsidRPr="001F4502">
        <w:rPr>
          <w:rFonts w:ascii="Arial" w:eastAsia="Times New Roman" w:hAnsi="Arial" w:cs="Arial"/>
          <w:i/>
          <w:iCs/>
          <w:sz w:val="24"/>
          <w:szCs w:val="24"/>
        </w:rPr>
        <w:t>(local government employee rules of conduct)</w:t>
      </w:r>
    </w:p>
    <w:p w:rsidR="001F4502" w:rsidRPr="001F4502" w:rsidRDefault="001F4502" w:rsidP="001F4502">
      <w:pPr>
        <w:spacing w:before="100" w:beforeAutospacing="1" w:after="100" w:afterAutospacing="1" w:line="240" w:lineRule="auto"/>
        <w:ind w:left="2440"/>
        <w:rPr>
          <w:rFonts w:ascii="Arial" w:eastAsia="Times New Roman" w:hAnsi="Arial" w:cs="Arial"/>
          <w:sz w:val="24"/>
          <w:szCs w:val="24"/>
        </w:rPr>
      </w:pPr>
      <w:r w:rsidRPr="001F4502">
        <w:rPr>
          <w:rFonts w:ascii="Arial" w:eastAsia="Times New Roman" w:hAnsi="Arial" w:cs="Arial"/>
          <w:sz w:val="24"/>
          <w:szCs w:val="24"/>
        </w:rPr>
        <w:t xml:space="preserve">C.R.S. </w:t>
      </w:r>
      <w:hyperlink r:id="rId17" w:tgtFrame="_blank" w:history="1">
        <w:r w:rsidRPr="001F4502">
          <w:rPr>
            <w:rFonts w:ascii="Arial" w:eastAsia="Times New Roman" w:hAnsi="Arial" w:cs="Arial"/>
            <w:color w:val="0000FF"/>
            <w:sz w:val="24"/>
            <w:szCs w:val="24"/>
            <w:u w:val="single"/>
          </w:rPr>
          <w:t>24-18-110</w:t>
        </w:r>
      </w:hyperlink>
      <w:r w:rsidRPr="001F4502">
        <w:rPr>
          <w:rFonts w:ascii="Arial" w:eastAsia="Times New Roman" w:hAnsi="Arial" w:cs="Arial"/>
          <w:sz w:val="24"/>
          <w:szCs w:val="24"/>
        </w:rPr>
        <w:t xml:space="preserve"> </w:t>
      </w:r>
      <w:r w:rsidRPr="001F4502">
        <w:rPr>
          <w:rFonts w:ascii="Arial" w:eastAsia="Times New Roman" w:hAnsi="Arial" w:cs="Arial"/>
          <w:i/>
          <w:iCs/>
          <w:sz w:val="24"/>
          <w:szCs w:val="24"/>
        </w:rPr>
        <w:t>(voluntary disclosure)</w:t>
      </w:r>
    </w:p>
    <w:p w:rsidR="001F4502" w:rsidRPr="001F4502" w:rsidRDefault="001F4502" w:rsidP="001F4502">
      <w:pPr>
        <w:spacing w:before="180" w:after="100" w:afterAutospacing="1" w:line="240" w:lineRule="auto"/>
        <w:rPr>
          <w:rFonts w:ascii="Arial" w:eastAsia="Times New Roman" w:hAnsi="Arial" w:cs="Arial"/>
          <w:sz w:val="24"/>
          <w:szCs w:val="24"/>
        </w:rPr>
      </w:pPr>
      <w:r w:rsidRPr="001F4502">
        <w:rPr>
          <w:rFonts w:ascii="Arial" w:eastAsia="Times New Roman" w:hAnsi="Arial" w:cs="Arial"/>
          <w:sz w:val="24"/>
          <w:szCs w:val="24"/>
        </w:rPr>
        <w:t xml:space="preserve">CROSS </w:t>
      </w:r>
      <w:proofErr w:type="gramStart"/>
      <w:r w:rsidRPr="001F4502">
        <w:rPr>
          <w:rFonts w:ascii="Arial" w:eastAsia="Times New Roman" w:hAnsi="Arial" w:cs="Arial"/>
          <w:sz w:val="24"/>
          <w:szCs w:val="24"/>
        </w:rPr>
        <w:t>REFS.:</w:t>
      </w:r>
      <w:proofErr w:type="gramEnd"/>
      <w:r w:rsidRPr="001F4502">
        <w:rPr>
          <w:rFonts w:ascii="Arial" w:eastAsia="Times New Roman" w:hAnsi="Arial" w:cs="Arial"/>
          <w:sz w:val="24"/>
          <w:szCs w:val="24"/>
        </w:rPr>
        <w:t xml:space="preserve">  </w:t>
      </w:r>
      <w:hyperlink r:id="rId18" w:anchor="JD_JLC" w:history="1">
        <w:r w:rsidRPr="001F4502">
          <w:rPr>
            <w:rFonts w:ascii="Arial" w:eastAsia="Times New Roman" w:hAnsi="Arial" w:cs="Arial"/>
            <w:color w:val="0000FF"/>
            <w:sz w:val="24"/>
            <w:szCs w:val="24"/>
            <w:u w:val="single"/>
          </w:rPr>
          <w:t>JLC</w:t>
        </w:r>
      </w:hyperlink>
      <w:r w:rsidRPr="001F4502">
        <w:rPr>
          <w:rFonts w:ascii="Arial" w:eastAsia="Times New Roman" w:hAnsi="Arial" w:cs="Arial"/>
          <w:sz w:val="24"/>
          <w:szCs w:val="24"/>
        </w:rPr>
        <w:t>, Student Health Services and Records</w:t>
      </w:r>
    </w:p>
    <w:p w:rsidR="001F4502" w:rsidRPr="001F4502" w:rsidRDefault="00210B49" w:rsidP="001F4502">
      <w:pPr>
        <w:spacing w:before="100" w:beforeAutospacing="1" w:after="100" w:afterAutospacing="1" w:line="240" w:lineRule="auto"/>
        <w:ind w:left="2440"/>
        <w:rPr>
          <w:rFonts w:ascii="Arial" w:eastAsia="Times New Roman" w:hAnsi="Arial" w:cs="Arial"/>
          <w:sz w:val="24"/>
          <w:szCs w:val="24"/>
        </w:rPr>
      </w:pPr>
      <w:hyperlink r:id="rId19" w:anchor="JD_JLDAC" w:history="1">
        <w:r w:rsidR="001F4502" w:rsidRPr="001F4502">
          <w:rPr>
            <w:rFonts w:ascii="Arial" w:eastAsia="Times New Roman" w:hAnsi="Arial" w:cs="Arial"/>
            <w:color w:val="0000FF"/>
            <w:sz w:val="24"/>
            <w:szCs w:val="24"/>
            <w:u w:val="single"/>
          </w:rPr>
          <w:t>JLDAC</w:t>
        </w:r>
      </w:hyperlink>
      <w:r w:rsidR="001F4502" w:rsidRPr="001F4502">
        <w:rPr>
          <w:rFonts w:ascii="Arial" w:eastAsia="Times New Roman" w:hAnsi="Arial" w:cs="Arial"/>
          <w:sz w:val="24"/>
          <w:szCs w:val="24"/>
        </w:rPr>
        <w:t>, Screening/Testing of Students</w:t>
      </w:r>
    </w:p>
    <w:p w:rsidR="001F4502" w:rsidRPr="001F4502" w:rsidRDefault="00210B49" w:rsidP="001F4502">
      <w:pPr>
        <w:spacing w:before="100" w:beforeAutospacing="1" w:after="100" w:afterAutospacing="1" w:line="240" w:lineRule="auto"/>
        <w:ind w:left="2440"/>
        <w:rPr>
          <w:rFonts w:ascii="Arial" w:eastAsia="Times New Roman" w:hAnsi="Arial" w:cs="Arial"/>
          <w:sz w:val="24"/>
          <w:szCs w:val="24"/>
        </w:rPr>
      </w:pPr>
      <w:hyperlink r:id="rId20" w:anchor="JD_JLF" w:history="1">
        <w:r w:rsidR="001F4502" w:rsidRPr="001F4502">
          <w:rPr>
            <w:rFonts w:ascii="Arial" w:eastAsia="Times New Roman" w:hAnsi="Arial" w:cs="Arial"/>
            <w:color w:val="0000FF"/>
            <w:sz w:val="24"/>
            <w:szCs w:val="24"/>
            <w:u w:val="single"/>
          </w:rPr>
          <w:t>JLF</w:t>
        </w:r>
      </w:hyperlink>
      <w:r w:rsidR="001F4502" w:rsidRPr="001F4502">
        <w:rPr>
          <w:rFonts w:ascii="Arial" w:eastAsia="Times New Roman" w:hAnsi="Arial" w:cs="Arial"/>
          <w:sz w:val="24"/>
          <w:szCs w:val="24"/>
        </w:rPr>
        <w:t>, Reporting Child Abuse/Child Protection</w:t>
      </w:r>
    </w:p>
    <w:p w:rsidR="001F4502" w:rsidRPr="001F4502" w:rsidRDefault="00210B49" w:rsidP="001F4502">
      <w:pPr>
        <w:spacing w:before="100" w:beforeAutospacing="1" w:after="100" w:afterAutospacing="1" w:line="240" w:lineRule="auto"/>
        <w:ind w:left="2440"/>
        <w:rPr>
          <w:rFonts w:ascii="Arial" w:eastAsia="Times New Roman" w:hAnsi="Arial" w:cs="Arial"/>
          <w:sz w:val="24"/>
          <w:szCs w:val="24"/>
        </w:rPr>
      </w:pPr>
      <w:hyperlink r:id="rId21" w:anchor="JD_KFA" w:history="1">
        <w:r w:rsidR="001F4502" w:rsidRPr="001F4502">
          <w:rPr>
            <w:rFonts w:ascii="Arial" w:eastAsia="Times New Roman" w:hAnsi="Arial" w:cs="Arial"/>
            <w:color w:val="0000FF"/>
            <w:sz w:val="24"/>
            <w:szCs w:val="24"/>
            <w:u w:val="single"/>
          </w:rPr>
          <w:t>KFA</w:t>
        </w:r>
      </w:hyperlink>
      <w:r w:rsidR="001F4502" w:rsidRPr="001F4502">
        <w:rPr>
          <w:rFonts w:ascii="Arial" w:eastAsia="Times New Roman" w:hAnsi="Arial" w:cs="Arial"/>
          <w:sz w:val="24"/>
          <w:szCs w:val="24"/>
        </w:rPr>
        <w:t>, Public Conduct on District Property</w:t>
      </w:r>
    </w:p>
    <w:p w:rsidR="001F4502" w:rsidRPr="001F4502" w:rsidRDefault="001F4502" w:rsidP="001F4502">
      <w:pPr>
        <w:spacing w:before="180" w:after="100" w:afterAutospacing="1" w:line="240" w:lineRule="auto"/>
        <w:rPr>
          <w:rFonts w:ascii="Arial" w:eastAsia="Times New Roman" w:hAnsi="Arial" w:cs="Arial"/>
          <w:sz w:val="24"/>
          <w:szCs w:val="24"/>
        </w:rPr>
      </w:pPr>
    </w:p>
    <w:p w:rsidR="00B97F6A" w:rsidRDefault="00B97F6A"/>
    <w:sectPr w:rsidR="00B97F6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49" w:rsidRDefault="00210B49" w:rsidP="00934EB2">
      <w:pPr>
        <w:spacing w:after="0" w:line="240" w:lineRule="auto"/>
      </w:pPr>
      <w:r>
        <w:separator/>
      </w:r>
    </w:p>
  </w:endnote>
  <w:endnote w:type="continuationSeparator" w:id="0">
    <w:p w:rsidR="00210B49" w:rsidRDefault="00210B49" w:rsidP="0093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69842"/>
      <w:docPartObj>
        <w:docPartGallery w:val="Page Numbers (Bottom of Page)"/>
        <w:docPartUnique/>
      </w:docPartObj>
    </w:sdtPr>
    <w:sdtEndPr>
      <w:rPr>
        <w:noProof/>
      </w:rPr>
    </w:sdtEndPr>
    <w:sdtContent>
      <w:p w:rsidR="00934EB2" w:rsidRDefault="00934EB2">
        <w:pPr>
          <w:pStyle w:val="Footer"/>
          <w:jc w:val="right"/>
        </w:pPr>
        <w:r>
          <w:fldChar w:fldCharType="begin"/>
        </w:r>
        <w:r>
          <w:instrText xml:space="preserve"> PAGE   \* MERGEFORMAT </w:instrText>
        </w:r>
        <w:r>
          <w:fldChar w:fldCharType="separate"/>
        </w:r>
        <w:r w:rsidR="002244DD">
          <w:rPr>
            <w:noProof/>
          </w:rPr>
          <w:t>2</w:t>
        </w:r>
        <w:r>
          <w:rPr>
            <w:noProof/>
          </w:rPr>
          <w:fldChar w:fldCharType="end"/>
        </w:r>
        <w:r>
          <w:rPr>
            <w:noProof/>
          </w:rPr>
          <w:t xml:space="preserve"> of 4</w:t>
        </w:r>
      </w:p>
    </w:sdtContent>
  </w:sdt>
  <w:p w:rsidR="00934EB2" w:rsidRDefault="00934EB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49" w:rsidRDefault="00210B49" w:rsidP="00934EB2">
      <w:pPr>
        <w:spacing w:after="0" w:line="240" w:lineRule="auto"/>
      </w:pPr>
      <w:r>
        <w:separator/>
      </w:r>
    </w:p>
  </w:footnote>
  <w:footnote w:type="continuationSeparator" w:id="0">
    <w:p w:rsidR="00210B49" w:rsidRDefault="00210B49" w:rsidP="0093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EB2" w:rsidRDefault="00934EB2">
    <w:pPr>
      <w:pStyle w:val="Header"/>
    </w:pPr>
    <w:r>
      <w:tab/>
    </w:r>
    <w:r>
      <w:tab/>
      <w:t>File:  GBEB</w:t>
    </w:r>
  </w:p>
  <w:p w:rsidR="00934EB2" w:rsidRDefault="00934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02"/>
    <w:rsid w:val="001F4502"/>
    <w:rsid w:val="00210B49"/>
    <w:rsid w:val="002244DD"/>
    <w:rsid w:val="008D536C"/>
    <w:rsid w:val="00934EB2"/>
    <w:rsid w:val="00B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B2"/>
  </w:style>
  <w:style w:type="paragraph" w:styleId="Footer">
    <w:name w:val="footer"/>
    <w:basedOn w:val="Normal"/>
    <w:link w:val="FooterChar"/>
    <w:uiPriority w:val="99"/>
    <w:unhideWhenUsed/>
    <w:rsid w:val="0093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B2"/>
  </w:style>
  <w:style w:type="paragraph" w:styleId="BalloonText">
    <w:name w:val="Balloon Text"/>
    <w:basedOn w:val="Normal"/>
    <w:link w:val="BalloonTextChar"/>
    <w:uiPriority w:val="99"/>
    <w:semiHidden/>
    <w:unhideWhenUsed/>
    <w:rsid w:val="0093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B2"/>
  </w:style>
  <w:style w:type="paragraph" w:styleId="Footer">
    <w:name w:val="footer"/>
    <w:basedOn w:val="Normal"/>
    <w:link w:val="FooterChar"/>
    <w:uiPriority w:val="99"/>
    <w:unhideWhenUsed/>
    <w:rsid w:val="0093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B2"/>
  </w:style>
  <w:style w:type="paragraph" w:styleId="BalloonText">
    <w:name w:val="Balloon Text"/>
    <w:basedOn w:val="Normal"/>
    <w:link w:val="BalloonTextChar"/>
    <w:uiPriority w:val="99"/>
    <w:semiHidden/>
    <w:unhideWhenUsed/>
    <w:rsid w:val="0093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5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9-3-308.html" TargetMode="External"/><Relationship Id="rId13" Type="http://schemas.openxmlformats.org/officeDocument/2006/relationships/hyperlink" Target="http://www.lpdirect.net/casb/crs/22-32-109_9.html" TargetMode="External"/><Relationship Id="rId18" Type="http://schemas.openxmlformats.org/officeDocument/2006/relationships/hyperlink" Target="http://z2.ctspublish.com/casb/DocViewer.jsp?docid=325&amp;z2collection=co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2.ctspublish.com/casb/DocViewer.jsp?docid=382&amp;z2collection=core" TargetMode="External"/><Relationship Id="rId7" Type="http://schemas.openxmlformats.org/officeDocument/2006/relationships/hyperlink" Target="http://www.lpdirect.net/casb/crs/18-12-214.html" TargetMode="External"/><Relationship Id="rId12" Type="http://schemas.openxmlformats.org/officeDocument/2006/relationships/hyperlink" Target="http://www.lpdirect.net/casb/crs/22-32-109_8.html" TargetMode="External"/><Relationship Id="rId17" Type="http://schemas.openxmlformats.org/officeDocument/2006/relationships/hyperlink" Target="http://www.lpdirect.net/casb/crs/24-18-110.html" TargetMode="External"/><Relationship Id="rId25"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hyperlink" Target="http://www.lpdirect.net/casb/crs/24-18-109.html" TargetMode="External"/><Relationship Id="rId20" Type="http://schemas.openxmlformats.org/officeDocument/2006/relationships/hyperlink" Target="http://z2.ctspublish.com/casb/DocViewer.jsp?docid=348&amp;z2collection=co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32-109_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pdirect.net/casb/crs/24-18-104.html" TargetMode="External"/><Relationship Id="rId23" Type="http://schemas.openxmlformats.org/officeDocument/2006/relationships/footer" Target="footer1.xml"/><Relationship Id="rId10" Type="http://schemas.openxmlformats.org/officeDocument/2006/relationships/hyperlink" Target="http://www.lpdirect.net/casb/crs/22-32-109_1.html" TargetMode="External"/><Relationship Id="rId19" Type="http://schemas.openxmlformats.org/officeDocument/2006/relationships/hyperlink" Target="http://z2.ctspublish.com/casb/DocViewer.jsp?docid=341&amp;z2collection=core" TargetMode="External"/><Relationship Id="rId4" Type="http://schemas.openxmlformats.org/officeDocument/2006/relationships/webSettings" Target="webSettings.xml"/><Relationship Id="rId9" Type="http://schemas.openxmlformats.org/officeDocument/2006/relationships/hyperlink" Target="http://www.lpdirect.net/casb/crs/22-32-109.html" TargetMode="External"/><Relationship Id="rId14" Type="http://schemas.openxmlformats.org/officeDocument/2006/relationships/hyperlink" Target="http://www.lpdirect.net/casb/crs/22-32-110.htm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DA"/>
    <w:rsid w:val="00090CD9"/>
    <w:rsid w:val="00D1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E68E70C23429288BAEFC492C93D83">
    <w:name w:val="DB6E68E70C23429288BAEFC492C93D83"/>
    <w:rsid w:val="00D16B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E68E70C23429288BAEFC492C93D83">
    <w:name w:val="DB6E68E70C23429288BAEFC492C93D83"/>
    <w:rsid w:val="00D16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2016-06-14T18:15:00Z</dcterms:created>
  <dcterms:modified xsi:type="dcterms:W3CDTF">2016-07-14T17:30:00Z</dcterms:modified>
</cp:coreProperties>
</file>